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7DAD0A" w14:textId="77777777" w:rsidR="0096390C" w:rsidRDefault="003150FF" w:rsidP="003150FF">
      <w:r>
        <w:t xml:space="preserve">                                                     </w:t>
      </w:r>
    </w:p>
    <w:p w14:paraId="22B5175E" w14:textId="77777777" w:rsidR="0096390C" w:rsidRDefault="0096390C" w:rsidP="003150FF"/>
    <w:p w14:paraId="0AF9679E" w14:textId="77777777" w:rsidR="0096390C" w:rsidRDefault="0096390C" w:rsidP="003150FF"/>
    <w:p w14:paraId="3B31F022" w14:textId="6767B40C" w:rsidR="007F7B86" w:rsidRDefault="0096390C" w:rsidP="0096390C">
      <w:pPr>
        <w:pBdr>
          <w:bottom w:val="single" w:sz="4" w:space="1" w:color="auto"/>
        </w:pBdr>
        <w:jc w:val="center"/>
        <w:rPr>
          <w:sz w:val="28"/>
          <w:szCs w:val="28"/>
        </w:rPr>
      </w:pPr>
      <w:r w:rsidRPr="0096390C">
        <w:rPr>
          <w:sz w:val="28"/>
          <w:szCs w:val="28"/>
        </w:rPr>
        <w:t>CADRE DE MÉMOIRE TECHNIQUE</w:t>
      </w:r>
    </w:p>
    <w:p w14:paraId="2B85B3BB" w14:textId="0723B284" w:rsidR="00A70F76" w:rsidRPr="007E266F" w:rsidRDefault="00A70F76" w:rsidP="00A70F76">
      <w:pPr>
        <w:jc w:val="center"/>
        <w:rPr>
          <w:rFonts w:ascii="Calibri" w:hAnsi="Calibri"/>
          <w:b/>
          <w:color w:val="000000" w:themeColor="text1"/>
          <w:sz w:val="32"/>
          <w:szCs w:val="32"/>
        </w:rPr>
      </w:pPr>
      <w:bookmarkStart w:id="0" w:name="_Hlk125712195"/>
      <w:r w:rsidRPr="007E266F">
        <w:rPr>
          <w:rFonts w:ascii="Calibri" w:hAnsi="Calibri"/>
          <w:b/>
          <w:color w:val="000000" w:themeColor="text1"/>
          <w:sz w:val="32"/>
          <w:szCs w:val="32"/>
        </w:rPr>
        <w:t>Solution de relogement provisoire en construction</w:t>
      </w:r>
      <w:r w:rsidR="005A1D0C">
        <w:rPr>
          <w:rFonts w:ascii="Calibri" w:hAnsi="Calibri"/>
          <w:b/>
          <w:color w:val="000000" w:themeColor="text1"/>
          <w:sz w:val="32"/>
          <w:szCs w:val="32"/>
        </w:rPr>
        <w:t>s</w:t>
      </w:r>
      <w:r w:rsidRPr="007E266F">
        <w:rPr>
          <w:rFonts w:ascii="Calibri" w:hAnsi="Calibri"/>
          <w:b/>
          <w:color w:val="000000" w:themeColor="text1"/>
          <w:sz w:val="32"/>
          <w:szCs w:val="32"/>
        </w:rPr>
        <w:t xml:space="preserve"> modulaire</w:t>
      </w:r>
      <w:r w:rsidR="005A1D0C">
        <w:rPr>
          <w:rFonts w:ascii="Calibri" w:hAnsi="Calibri"/>
          <w:b/>
          <w:color w:val="000000" w:themeColor="text1"/>
          <w:sz w:val="32"/>
          <w:szCs w:val="32"/>
        </w:rPr>
        <w:t>s</w:t>
      </w:r>
      <w:r w:rsidRPr="007E266F">
        <w:rPr>
          <w:rFonts w:ascii="Calibri" w:hAnsi="Calibri"/>
          <w:b/>
          <w:color w:val="000000" w:themeColor="text1"/>
          <w:sz w:val="32"/>
          <w:szCs w:val="32"/>
        </w:rPr>
        <w:t xml:space="preserve"> sur le site de l’Urssaf Poitou-Charentes </w:t>
      </w:r>
      <w:r w:rsidR="00A102F4">
        <w:rPr>
          <w:rFonts w:ascii="Calibri" w:hAnsi="Calibri"/>
          <w:b/>
          <w:color w:val="000000" w:themeColor="text1"/>
          <w:sz w:val="32"/>
          <w:szCs w:val="32"/>
        </w:rPr>
        <w:t>à</w:t>
      </w:r>
      <w:r w:rsidRPr="007E266F">
        <w:rPr>
          <w:rFonts w:ascii="Calibri" w:hAnsi="Calibri"/>
          <w:b/>
          <w:color w:val="000000" w:themeColor="text1"/>
          <w:sz w:val="32"/>
          <w:szCs w:val="32"/>
        </w:rPr>
        <w:t xml:space="preserve"> d’Aytré (17) </w:t>
      </w:r>
    </w:p>
    <w:bookmarkEnd w:id="0"/>
    <w:p w14:paraId="7B29EFF0" w14:textId="77777777" w:rsidR="0096390C" w:rsidRDefault="0096390C" w:rsidP="0096390C">
      <w:pPr>
        <w:jc w:val="center"/>
        <w:rPr>
          <w:sz w:val="28"/>
          <w:szCs w:val="28"/>
        </w:rPr>
      </w:pPr>
    </w:p>
    <w:p w14:paraId="5721A4FA" w14:textId="77777777" w:rsidR="000D302F" w:rsidRDefault="000D302F" w:rsidP="0096390C">
      <w:pPr>
        <w:jc w:val="center"/>
        <w:rPr>
          <w:sz w:val="28"/>
          <w:szCs w:val="28"/>
        </w:rPr>
      </w:pPr>
    </w:p>
    <w:p w14:paraId="7B5F3F70" w14:textId="77777777" w:rsidR="0096390C" w:rsidRPr="0096390C" w:rsidRDefault="0096390C" w:rsidP="0096390C"/>
    <w:p w14:paraId="1011AAEB" w14:textId="7D3C68EE" w:rsidR="0096390C" w:rsidRPr="0096390C" w:rsidRDefault="0096390C" w:rsidP="003B567E">
      <w:pPr>
        <w:spacing w:after="0"/>
        <w:jc w:val="both"/>
      </w:pPr>
      <w:r w:rsidRPr="0096390C">
        <w:t xml:space="preserve">Le candidat présente son offre technique en faisant apparaître à minima l’ensemble des informations listées ci-après. </w:t>
      </w:r>
    </w:p>
    <w:p w14:paraId="43AB343A" w14:textId="011A58C6" w:rsidR="0096390C" w:rsidRDefault="0096390C" w:rsidP="003B567E">
      <w:pPr>
        <w:jc w:val="both"/>
      </w:pPr>
      <w:r w:rsidRPr="0096390C">
        <w:t>L’attention du candidat est attirée sur le fait que ces informations permettent de procéder à l’analyse des offres.</w:t>
      </w:r>
    </w:p>
    <w:p w14:paraId="4F0A8EBB" w14:textId="77777777" w:rsidR="0096390C" w:rsidRDefault="0096390C" w:rsidP="003B567E">
      <w:pPr>
        <w:jc w:val="both"/>
      </w:pPr>
    </w:p>
    <w:p w14:paraId="12DBB5C3" w14:textId="77777777" w:rsidR="000D302F" w:rsidRPr="0096390C" w:rsidRDefault="000D302F" w:rsidP="003B567E">
      <w:pPr>
        <w:jc w:val="both"/>
      </w:pPr>
    </w:p>
    <w:p w14:paraId="204F2A2E" w14:textId="47ADE789" w:rsidR="0096390C" w:rsidRPr="0096390C" w:rsidRDefault="0096390C" w:rsidP="003B567E">
      <w:pPr>
        <w:pBdr>
          <w:top w:val="single" w:sz="4" w:space="1" w:color="auto"/>
          <w:left w:val="single" w:sz="4" w:space="4" w:color="auto"/>
          <w:bottom w:val="single" w:sz="4" w:space="1" w:color="auto"/>
          <w:right w:val="single" w:sz="4" w:space="4" w:color="auto"/>
        </w:pBdr>
        <w:jc w:val="both"/>
        <w:rPr>
          <w:sz w:val="28"/>
          <w:szCs w:val="28"/>
        </w:rPr>
      </w:pPr>
      <w:r w:rsidRPr="0096390C">
        <w:rPr>
          <w:sz w:val="28"/>
          <w:szCs w:val="28"/>
        </w:rPr>
        <w:t xml:space="preserve">Critère 1 : Prix des prestations - noté sur </w:t>
      </w:r>
      <w:r w:rsidR="00587E0A">
        <w:rPr>
          <w:sz w:val="28"/>
          <w:szCs w:val="28"/>
        </w:rPr>
        <w:t>4</w:t>
      </w:r>
      <w:r w:rsidR="00A70F76">
        <w:rPr>
          <w:sz w:val="28"/>
          <w:szCs w:val="28"/>
        </w:rPr>
        <w:t>5</w:t>
      </w:r>
      <w:r w:rsidRPr="0096390C">
        <w:rPr>
          <w:sz w:val="28"/>
          <w:szCs w:val="28"/>
        </w:rPr>
        <w:t xml:space="preserve"> points</w:t>
      </w:r>
    </w:p>
    <w:p w14:paraId="2D77D038" w14:textId="77777777" w:rsidR="000D302F" w:rsidRPr="00A70F76" w:rsidRDefault="000D302F" w:rsidP="003B567E">
      <w:pPr>
        <w:jc w:val="both"/>
        <w:rPr>
          <w:sz w:val="24"/>
          <w:szCs w:val="24"/>
        </w:rPr>
      </w:pPr>
    </w:p>
    <w:p w14:paraId="1811DA30" w14:textId="7171AF4E" w:rsidR="0096390C" w:rsidRPr="00A70F76" w:rsidRDefault="0096390C" w:rsidP="003B567E">
      <w:pPr>
        <w:jc w:val="both"/>
        <w:rPr>
          <w:sz w:val="24"/>
          <w:szCs w:val="24"/>
        </w:rPr>
      </w:pPr>
      <w:r w:rsidRPr="00A70F76">
        <w:rPr>
          <w:sz w:val="24"/>
          <w:szCs w:val="24"/>
        </w:rPr>
        <w:t xml:space="preserve">Note maximale </w:t>
      </w:r>
      <w:r w:rsidR="00587E0A" w:rsidRPr="00A70F76">
        <w:rPr>
          <w:sz w:val="24"/>
          <w:szCs w:val="24"/>
        </w:rPr>
        <w:t>4</w:t>
      </w:r>
      <w:r w:rsidR="00A70F76" w:rsidRPr="00A70F76">
        <w:rPr>
          <w:sz w:val="24"/>
          <w:szCs w:val="24"/>
        </w:rPr>
        <w:t>5</w:t>
      </w:r>
      <w:r w:rsidRPr="00A70F76">
        <w:rPr>
          <w:sz w:val="24"/>
          <w:szCs w:val="24"/>
        </w:rPr>
        <w:t xml:space="preserve"> points attribuée à l’offre recevable la plus basse</w:t>
      </w:r>
    </w:p>
    <w:p w14:paraId="7FEC351B" w14:textId="77777777" w:rsidR="0096390C" w:rsidRPr="00A70F76" w:rsidRDefault="0096390C" w:rsidP="003B567E">
      <w:pPr>
        <w:jc w:val="both"/>
        <w:rPr>
          <w:sz w:val="24"/>
          <w:szCs w:val="24"/>
        </w:rPr>
      </w:pPr>
      <w:r w:rsidRPr="00A70F76">
        <w:rPr>
          <w:sz w:val="24"/>
          <w:szCs w:val="24"/>
        </w:rPr>
        <w:t>Notation des autres offres avec la formule suivante :</w:t>
      </w:r>
    </w:p>
    <w:p w14:paraId="23BE4C90" w14:textId="2A258B21" w:rsidR="0096390C" w:rsidRPr="00A70F76" w:rsidRDefault="0096390C" w:rsidP="003B567E">
      <w:pPr>
        <w:jc w:val="both"/>
        <w:rPr>
          <w:sz w:val="24"/>
          <w:szCs w:val="24"/>
        </w:rPr>
      </w:pPr>
      <w:r w:rsidRPr="00A70F76">
        <w:rPr>
          <w:sz w:val="24"/>
          <w:szCs w:val="24"/>
        </w:rPr>
        <w:t>Nombre de points = (</w:t>
      </w:r>
      <w:r w:rsidR="00587E0A" w:rsidRPr="00A70F76">
        <w:rPr>
          <w:sz w:val="24"/>
          <w:szCs w:val="24"/>
        </w:rPr>
        <w:t>4</w:t>
      </w:r>
      <w:r w:rsidR="00A70F76" w:rsidRPr="00A70F76">
        <w:rPr>
          <w:sz w:val="24"/>
          <w:szCs w:val="24"/>
        </w:rPr>
        <w:t>5</w:t>
      </w:r>
      <w:r w:rsidRPr="00A70F76">
        <w:rPr>
          <w:sz w:val="24"/>
          <w:szCs w:val="24"/>
        </w:rPr>
        <w:t>) x (prix conforme moins disant / prix de l’offre concernée)</w:t>
      </w:r>
    </w:p>
    <w:p w14:paraId="11D442A1" w14:textId="77777777" w:rsidR="0096390C" w:rsidRPr="00A70F76" w:rsidRDefault="0096390C" w:rsidP="003B567E">
      <w:pPr>
        <w:jc w:val="both"/>
        <w:rPr>
          <w:sz w:val="24"/>
          <w:szCs w:val="24"/>
        </w:rPr>
      </w:pPr>
      <w:r w:rsidRPr="00A70F76">
        <w:rPr>
          <w:sz w:val="24"/>
          <w:szCs w:val="24"/>
        </w:rPr>
        <w:t xml:space="preserve">Il est demandé au candidat de transmettre le cadre de la Décomposition du Prix Globale et Forfaitaire (DPGF) complétée, jointe aux pièces du marché. </w:t>
      </w:r>
    </w:p>
    <w:p w14:paraId="70F7EBC0" w14:textId="170CC2F4" w:rsidR="0096390C" w:rsidRPr="00A70F76" w:rsidRDefault="0096390C" w:rsidP="003B567E">
      <w:pPr>
        <w:jc w:val="both"/>
        <w:rPr>
          <w:sz w:val="24"/>
          <w:szCs w:val="24"/>
        </w:rPr>
      </w:pPr>
      <w:r w:rsidRPr="00A70F76">
        <w:rPr>
          <w:sz w:val="24"/>
          <w:szCs w:val="24"/>
        </w:rPr>
        <w:t>Il est rappelé que toute modification du cadre de la DPGF est un motif d’irrégularité de l’offre.</w:t>
      </w:r>
    </w:p>
    <w:p w14:paraId="6EEFA646" w14:textId="77777777" w:rsidR="000D302F" w:rsidRPr="0096390C" w:rsidRDefault="000D302F" w:rsidP="003B567E">
      <w:pPr>
        <w:jc w:val="both"/>
      </w:pPr>
    </w:p>
    <w:p w14:paraId="568BFE9D" w14:textId="3F34F4CD" w:rsidR="0096390C" w:rsidRPr="0096390C" w:rsidRDefault="0096390C" w:rsidP="003B567E">
      <w:pPr>
        <w:pBdr>
          <w:top w:val="single" w:sz="4" w:space="1" w:color="auto"/>
          <w:left w:val="single" w:sz="4" w:space="4" w:color="auto"/>
          <w:bottom w:val="single" w:sz="4" w:space="1" w:color="auto"/>
          <w:right w:val="single" w:sz="4" w:space="4" w:color="auto"/>
        </w:pBdr>
        <w:jc w:val="both"/>
        <w:rPr>
          <w:sz w:val="28"/>
          <w:szCs w:val="28"/>
        </w:rPr>
      </w:pPr>
      <w:r w:rsidRPr="0096390C">
        <w:rPr>
          <w:sz w:val="28"/>
          <w:szCs w:val="28"/>
        </w:rPr>
        <w:t xml:space="preserve">Critère 2 : Valeur technique de l’offre - noté sur </w:t>
      </w:r>
      <w:r w:rsidR="00A70F76">
        <w:rPr>
          <w:sz w:val="28"/>
          <w:szCs w:val="28"/>
        </w:rPr>
        <w:t>45</w:t>
      </w:r>
      <w:r w:rsidRPr="0096390C">
        <w:rPr>
          <w:sz w:val="28"/>
          <w:szCs w:val="28"/>
        </w:rPr>
        <w:t xml:space="preserve"> points</w:t>
      </w:r>
    </w:p>
    <w:p w14:paraId="4C66AC0D" w14:textId="77777777" w:rsidR="000D302F" w:rsidRPr="00A70F76" w:rsidRDefault="000D302F" w:rsidP="003B567E">
      <w:pPr>
        <w:pStyle w:val="Paragraphedeliste"/>
        <w:spacing w:before="240"/>
        <w:ind w:left="0"/>
        <w:jc w:val="both"/>
        <w:rPr>
          <w:sz w:val="24"/>
          <w:szCs w:val="24"/>
        </w:rPr>
      </w:pPr>
    </w:p>
    <w:p w14:paraId="4BC5C093" w14:textId="71C886B3" w:rsidR="000576F9" w:rsidRPr="00A70F76" w:rsidRDefault="00A70F76" w:rsidP="003B567E">
      <w:pPr>
        <w:pStyle w:val="Paragraphedeliste"/>
        <w:numPr>
          <w:ilvl w:val="0"/>
          <w:numId w:val="2"/>
        </w:numPr>
        <w:spacing w:before="240"/>
        <w:ind w:left="0" w:hanging="426"/>
        <w:jc w:val="both"/>
        <w:rPr>
          <w:sz w:val="24"/>
          <w:szCs w:val="24"/>
        </w:rPr>
      </w:pPr>
      <w:r w:rsidRPr="00A70F76">
        <w:rPr>
          <w:rFonts w:cs="Calibri"/>
          <w:sz w:val="24"/>
          <w:szCs w:val="24"/>
        </w:rPr>
        <w:t>Caractéristiques et qualité des principaux matériaux proposés appréciés sur la base des fiches techniques : descriptif technique des équipements, performance thermique, durabilité des bâtiments, photos et adéquation aux besoins du projet (20 points</w:t>
      </w:r>
      <w:r w:rsidR="0096390C" w:rsidRPr="00A70F76">
        <w:rPr>
          <w:sz w:val="24"/>
          <w:szCs w:val="24"/>
        </w:rPr>
        <w:t>)</w:t>
      </w:r>
    </w:p>
    <w:p w14:paraId="43FC8103" w14:textId="77777777" w:rsidR="00A70F76" w:rsidRPr="00A70F76" w:rsidRDefault="00A70F76" w:rsidP="00A70F76">
      <w:pPr>
        <w:pStyle w:val="Paragraphedeliste"/>
        <w:numPr>
          <w:ilvl w:val="0"/>
          <w:numId w:val="2"/>
        </w:numPr>
        <w:spacing w:before="240"/>
        <w:ind w:left="0" w:hanging="426"/>
        <w:jc w:val="both"/>
        <w:rPr>
          <w:sz w:val="24"/>
          <w:szCs w:val="24"/>
        </w:rPr>
      </w:pPr>
      <w:r w:rsidRPr="00A70F76">
        <w:rPr>
          <w:rFonts w:cs="Calibri"/>
          <w:sz w:val="24"/>
          <w:szCs w:val="24"/>
        </w:rPr>
        <w:lastRenderedPageBreak/>
        <w:t>Cohérence, qualité et pertinence de la méthodologie relatives aux demandes administratives et à l'organisation du chantier pour réaliser les prestations (20 points) : Qualité de la méthodologie d'acheminement et d'installation des modulaires (prise en compte du site et de ses contraintes, raccordements réseaux, matériel utilisé et principaux détails de mise en œuvre (phase des études, phase de travaux et phase de réception, détail des procédés de préparation, d’acheminement, d’installation, de désinstallation), qualité de la maintenance et adéquation et cohérence de l'organisation en moyens humains (organigramme, CV, qualification), et matériels prévus pour la réalisation de l'ensemble des prestations.</w:t>
      </w:r>
    </w:p>
    <w:p w14:paraId="55A10572" w14:textId="22FD60C8" w:rsidR="0096390C" w:rsidRPr="00A70F76" w:rsidRDefault="00A70F76" w:rsidP="003B567E">
      <w:pPr>
        <w:pStyle w:val="Paragraphedeliste"/>
        <w:numPr>
          <w:ilvl w:val="0"/>
          <w:numId w:val="1"/>
        </w:numPr>
        <w:spacing w:before="240"/>
        <w:ind w:left="0" w:hanging="426"/>
        <w:jc w:val="both"/>
        <w:rPr>
          <w:sz w:val="24"/>
          <w:szCs w:val="24"/>
        </w:rPr>
      </w:pPr>
      <w:r w:rsidRPr="00A70F76">
        <w:rPr>
          <w:sz w:val="24"/>
          <w:szCs w:val="24"/>
        </w:rPr>
        <w:t>Planning d’exécution (5 points)</w:t>
      </w:r>
    </w:p>
    <w:p w14:paraId="6D20AD3C" w14:textId="77777777" w:rsidR="000D302F" w:rsidRDefault="000D302F" w:rsidP="003B567E">
      <w:pPr>
        <w:pStyle w:val="Paragraphedeliste"/>
        <w:spacing w:before="240"/>
        <w:ind w:left="0"/>
        <w:jc w:val="both"/>
      </w:pPr>
    </w:p>
    <w:p w14:paraId="773F36DD" w14:textId="49C5C16B" w:rsidR="0096390C" w:rsidRPr="003B567E" w:rsidRDefault="0096390C" w:rsidP="00A70F76">
      <w:pPr>
        <w:pBdr>
          <w:top w:val="single" w:sz="4" w:space="1" w:color="auto"/>
          <w:left w:val="single" w:sz="4" w:space="4" w:color="auto"/>
          <w:bottom w:val="single" w:sz="4" w:space="1" w:color="auto"/>
          <w:right w:val="single" w:sz="4" w:space="4" w:color="auto"/>
        </w:pBdr>
        <w:jc w:val="both"/>
        <w:rPr>
          <w:sz w:val="24"/>
          <w:szCs w:val="24"/>
        </w:rPr>
      </w:pPr>
      <w:r w:rsidRPr="0096390C">
        <w:rPr>
          <w:sz w:val="28"/>
          <w:szCs w:val="28"/>
        </w:rPr>
        <w:t xml:space="preserve">Critère 3 : Démarches environnementales et sociétales appliquées à ce projet - noté sur </w:t>
      </w:r>
      <w:r w:rsidR="00587E0A">
        <w:rPr>
          <w:sz w:val="28"/>
          <w:szCs w:val="28"/>
        </w:rPr>
        <w:t>1</w:t>
      </w:r>
      <w:r w:rsidRPr="0096390C">
        <w:rPr>
          <w:sz w:val="28"/>
          <w:szCs w:val="28"/>
        </w:rPr>
        <w:t>0 points</w:t>
      </w:r>
    </w:p>
    <w:p w14:paraId="6863BE20" w14:textId="77777777" w:rsidR="0096390C" w:rsidRPr="00A70F76" w:rsidRDefault="0096390C" w:rsidP="003B567E">
      <w:pPr>
        <w:jc w:val="both"/>
        <w:rPr>
          <w:sz w:val="32"/>
          <w:szCs w:val="32"/>
        </w:rPr>
      </w:pPr>
    </w:p>
    <w:p w14:paraId="4C6785AB" w14:textId="77777777" w:rsidR="00A70F76" w:rsidRPr="00A70F76" w:rsidRDefault="00A70F76" w:rsidP="00A70F76">
      <w:pPr>
        <w:autoSpaceDE w:val="0"/>
        <w:autoSpaceDN w:val="0"/>
        <w:adjustRightInd w:val="0"/>
        <w:jc w:val="both"/>
        <w:rPr>
          <w:rFonts w:cs="Calibri"/>
          <w:sz w:val="24"/>
          <w:szCs w:val="24"/>
        </w:rPr>
      </w:pPr>
      <w:r w:rsidRPr="00A70F76">
        <w:rPr>
          <w:rFonts w:cs="Calibri"/>
          <w:sz w:val="24"/>
          <w:szCs w:val="24"/>
        </w:rPr>
        <w:t xml:space="preserve">Le candidat décrira sa prise en compte de la dimension environnementale dans l’exécution des prestations qu’il s’engage à mettre en œuvre : actions en matière d’optimisation de l’impact carbone lié aux interventions de maintenance, d'entretien et de travaux dans le cadre de l'exécution du marché, notamment les engagements en matière d’organisation des déplacements, types de motorisation et classification Crit’Air. Pour cela, le candidat transmet des justificatifs (copie carte grise ou vignettes </w:t>
      </w:r>
      <w:proofErr w:type="spellStart"/>
      <w:r w:rsidRPr="00A70F76">
        <w:rPr>
          <w:rFonts w:cs="Calibri"/>
          <w:sz w:val="24"/>
          <w:szCs w:val="24"/>
        </w:rPr>
        <w:t>crit’air</w:t>
      </w:r>
      <w:proofErr w:type="spellEnd"/>
      <w:r w:rsidRPr="00A70F76">
        <w:rPr>
          <w:rFonts w:cs="Calibri"/>
          <w:sz w:val="24"/>
          <w:szCs w:val="24"/>
        </w:rPr>
        <w:t xml:space="preserve"> des véhicules ou tout autre moyen de preuve) ;</w:t>
      </w:r>
    </w:p>
    <w:p w14:paraId="3A7FE14A" w14:textId="0CC3EC4C" w:rsidR="00A70F76" w:rsidRPr="00A70F76" w:rsidRDefault="00A70F76" w:rsidP="00A70F76">
      <w:pPr>
        <w:autoSpaceDE w:val="0"/>
        <w:autoSpaceDN w:val="0"/>
        <w:adjustRightInd w:val="0"/>
        <w:jc w:val="both"/>
        <w:rPr>
          <w:rFonts w:cs="Calibri"/>
          <w:sz w:val="24"/>
          <w:szCs w:val="24"/>
        </w:rPr>
      </w:pPr>
      <w:r w:rsidRPr="00A70F76">
        <w:rPr>
          <w:rFonts w:cs="Calibri"/>
          <w:sz w:val="24"/>
          <w:szCs w:val="24"/>
        </w:rPr>
        <w:t>- Principales mesures prévues pour assurer l’hygiène et la sécurité du chantier ;</w:t>
      </w:r>
    </w:p>
    <w:p w14:paraId="56F2AA80" w14:textId="11DC246C" w:rsidR="00A70F76" w:rsidRPr="00A70F76" w:rsidRDefault="00A70F76" w:rsidP="00A70F76">
      <w:pPr>
        <w:autoSpaceDE w:val="0"/>
        <w:autoSpaceDN w:val="0"/>
        <w:adjustRightInd w:val="0"/>
        <w:jc w:val="both"/>
        <w:rPr>
          <w:rFonts w:cs="Calibri"/>
          <w:sz w:val="24"/>
          <w:szCs w:val="24"/>
        </w:rPr>
      </w:pPr>
      <w:r w:rsidRPr="00A70F76">
        <w:rPr>
          <w:rFonts w:cs="Calibri"/>
          <w:sz w:val="24"/>
          <w:szCs w:val="24"/>
        </w:rPr>
        <w:t>- Mesures prises par la société en termes de tenue de chantier (installation, protections pour limiter les risques de pollution du milieu naturel, remise en état après travaux) et de gestion des déchets courants mais également ceux pouvant être générés par la mission confiée ;</w:t>
      </w:r>
    </w:p>
    <w:p w14:paraId="2B1E81D5" w14:textId="3683C971" w:rsidR="00A70F76" w:rsidRPr="00A70F76" w:rsidRDefault="00A70F76" w:rsidP="00A70F76">
      <w:pPr>
        <w:jc w:val="both"/>
        <w:rPr>
          <w:sz w:val="32"/>
          <w:szCs w:val="32"/>
        </w:rPr>
      </w:pPr>
      <w:r w:rsidRPr="00A70F76">
        <w:rPr>
          <w:rFonts w:cs="Calibri"/>
          <w:sz w:val="24"/>
          <w:szCs w:val="24"/>
        </w:rPr>
        <w:t>- Qualité écologique des bâtiments sur la base de la Loi AGEC (issus du réemploi et/ou de la réutilisation), pourcentage de matières recyclées et présence de labels.</w:t>
      </w:r>
    </w:p>
    <w:sectPr w:rsidR="00A70F76" w:rsidRPr="00A70F76" w:rsidSect="0096390C">
      <w:footerReference w:type="default" r:id="rId7"/>
      <w:headerReference w:type="first" r:id="rId8"/>
      <w:footerReference w:type="first" r:id="rId9"/>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9665B8" w14:textId="77777777" w:rsidR="0096390C" w:rsidRDefault="0096390C" w:rsidP="0096390C">
      <w:pPr>
        <w:spacing w:after="0" w:line="240" w:lineRule="auto"/>
      </w:pPr>
      <w:r>
        <w:separator/>
      </w:r>
    </w:p>
  </w:endnote>
  <w:endnote w:type="continuationSeparator" w:id="0">
    <w:p w14:paraId="334BCC00" w14:textId="77777777" w:rsidR="0096390C" w:rsidRDefault="0096390C" w:rsidP="0096390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DFC078" w14:textId="465926EB" w:rsidR="000D302F" w:rsidRPr="000D302F" w:rsidRDefault="000D302F">
    <w:pPr>
      <w:pStyle w:val="Pieddepage"/>
      <w:rPr>
        <w:sz w:val="8"/>
        <w:szCs w:val="8"/>
      </w:rPr>
    </w:pPr>
    <w:r>
      <w:rPr>
        <w:sz w:val="18"/>
        <w:szCs w:val="18"/>
      </w:rPr>
      <w:t>202</w:t>
    </w:r>
    <w:r w:rsidR="00A70F76">
      <w:rPr>
        <w:sz w:val="18"/>
        <w:szCs w:val="18"/>
      </w:rPr>
      <w:t>6</w:t>
    </w:r>
    <w:r>
      <w:rPr>
        <w:sz w:val="18"/>
        <w:szCs w:val="18"/>
      </w:rPr>
      <w:t>-CM-0</w:t>
    </w:r>
    <w:r w:rsidR="00A70F76">
      <w:rPr>
        <w:sz w:val="18"/>
        <w:szCs w:val="18"/>
      </w:rPr>
      <w:t>2</w:t>
    </w:r>
    <w:r>
      <w:rPr>
        <w:sz w:val="18"/>
        <w:szCs w:val="18"/>
      </w:rPr>
      <w:t xml:space="preserve"> Cadre de mémoire technique – </w:t>
    </w:r>
    <w:r w:rsidR="00A70F76" w:rsidRPr="00A70F76">
      <w:rPr>
        <w:sz w:val="18"/>
        <w:szCs w:val="18"/>
      </w:rPr>
      <w:t>Solution de relogement provisoire en construction</w:t>
    </w:r>
    <w:r w:rsidR="005A1D0C">
      <w:rPr>
        <w:sz w:val="18"/>
        <w:szCs w:val="18"/>
      </w:rPr>
      <w:t>s</w:t>
    </w:r>
    <w:r w:rsidR="00A70F76" w:rsidRPr="00A70F76">
      <w:rPr>
        <w:sz w:val="18"/>
        <w:szCs w:val="18"/>
      </w:rPr>
      <w:t xml:space="preserve"> modulaire</w:t>
    </w:r>
    <w:r w:rsidR="005A1D0C">
      <w:rPr>
        <w:sz w:val="18"/>
        <w:szCs w:val="18"/>
      </w:rPr>
      <w:t>s</w:t>
    </w:r>
    <w:r w:rsidR="00A70F76" w:rsidRPr="00A70F76">
      <w:rPr>
        <w:sz w:val="18"/>
        <w:szCs w:val="18"/>
      </w:rPr>
      <w:t xml:space="preserve"> sur le site des locaux de l’Urssaf Poitou-Charentes site d’Aytré (17)</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B6C1EB" w14:textId="76ADF857" w:rsidR="000D302F" w:rsidRPr="000D302F" w:rsidRDefault="000D302F">
    <w:pPr>
      <w:pStyle w:val="Pieddepage"/>
      <w:rPr>
        <w:sz w:val="8"/>
        <w:szCs w:val="8"/>
      </w:rPr>
    </w:pPr>
    <w:r>
      <w:rPr>
        <w:sz w:val="18"/>
        <w:szCs w:val="18"/>
      </w:rPr>
      <w:t>202</w:t>
    </w:r>
    <w:r w:rsidR="00A70F76">
      <w:rPr>
        <w:sz w:val="18"/>
        <w:szCs w:val="18"/>
      </w:rPr>
      <w:t>6</w:t>
    </w:r>
    <w:r>
      <w:rPr>
        <w:sz w:val="18"/>
        <w:szCs w:val="18"/>
      </w:rPr>
      <w:t>-CM-0</w:t>
    </w:r>
    <w:r w:rsidR="00A70F76">
      <w:rPr>
        <w:sz w:val="18"/>
        <w:szCs w:val="18"/>
      </w:rPr>
      <w:t>2</w:t>
    </w:r>
    <w:r>
      <w:rPr>
        <w:sz w:val="18"/>
        <w:szCs w:val="18"/>
      </w:rPr>
      <w:t xml:space="preserve"> Cadre de mémoire technique – </w:t>
    </w:r>
    <w:r w:rsidR="00A70F76" w:rsidRPr="00A70F76">
      <w:rPr>
        <w:b/>
        <w:sz w:val="18"/>
        <w:szCs w:val="18"/>
      </w:rPr>
      <w:t>Solution de relogement provisoire en construction</w:t>
    </w:r>
    <w:r w:rsidR="005A1D0C">
      <w:rPr>
        <w:b/>
        <w:sz w:val="18"/>
        <w:szCs w:val="18"/>
      </w:rPr>
      <w:t>s</w:t>
    </w:r>
    <w:r w:rsidR="00A70F76" w:rsidRPr="00A70F76">
      <w:rPr>
        <w:b/>
        <w:sz w:val="18"/>
        <w:szCs w:val="18"/>
      </w:rPr>
      <w:t xml:space="preserve"> modulaire</w:t>
    </w:r>
    <w:r w:rsidR="005A1D0C">
      <w:rPr>
        <w:b/>
        <w:sz w:val="18"/>
        <w:szCs w:val="18"/>
      </w:rPr>
      <w:t>s</w:t>
    </w:r>
    <w:r w:rsidR="00A70F76" w:rsidRPr="00A70F76">
      <w:rPr>
        <w:b/>
        <w:sz w:val="18"/>
        <w:szCs w:val="18"/>
      </w:rPr>
      <w:t xml:space="preserve"> sur le site des locaux de l’Urssaf Poitou-Charentes site d’Aytré (17)</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D425A9" w14:textId="77777777" w:rsidR="0096390C" w:rsidRDefault="0096390C" w:rsidP="0096390C">
      <w:pPr>
        <w:spacing w:after="0" w:line="240" w:lineRule="auto"/>
      </w:pPr>
      <w:r>
        <w:separator/>
      </w:r>
    </w:p>
  </w:footnote>
  <w:footnote w:type="continuationSeparator" w:id="0">
    <w:p w14:paraId="76E9016C" w14:textId="77777777" w:rsidR="0096390C" w:rsidRDefault="0096390C" w:rsidP="0096390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3780F6" w14:textId="36D0498D" w:rsidR="0096390C" w:rsidRDefault="0096390C">
    <w:pPr>
      <w:pStyle w:val="En-tte"/>
    </w:pPr>
    <w:r>
      <w:rPr>
        <w:noProof/>
      </w:rPr>
      <w:drawing>
        <wp:inline distT="0" distB="0" distL="0" distR="0" wp14:anchorId="6FA27652" wp14:editId="46A2084C">
          <wp:extent cx="2212975" cy="628015"/>
          <wp:effectExtent l="0" t="0" r="0" b="0"/>
          <wp:docPr id="1081769771" name="Image 579004273" descr="Une image contenant Police, logo, Graphique, texte&#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 579004273" descr="Une image contenant Police, logo, Graphique, texte&#10;&#10;Le contenu généré par l’IA peut être incorrect."/>
                  <pic:cNvPicPr>
                    <a:picLocks noChangeAspect="1" noChangeArrowheads="1"/>
                  </pic:cNvPicPr>
                </pic:nvPicPr>
                <pic:blipFill>
                  <a:blip r:embed="rId1"/>
                  <a:stretch>
                    <a:fillRect/>
                  </a:stretch>
                </pic:blipFill>
                <pic:spPr bwMode="auto">
                  <a:xfrm>
                    <a:off x="0" y="0"/>
                    <a:ext cx="2212975" cy="62801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3451DB"/>
    <w:multiLevelType w:val="hybridMultilevel"/>
    <w:tmpl w:val="62583A44"/>
    <w:lvl w:ilvl="0" w:tplc="5C0A7198">
      <w:start w:val="4"/>
      <w:numFmt w:val="bullet"/>
      <w:lvlText w:val=""/>
      <w:lvlJc w:val="left"/>
      <w:pPr>
        <w:ind w:left="720" w:hanging="360"/>
      </w:pPr>
      <w:rPr>
        <w:rFonts w:ascii="Symbol" w:eastAsiaTheme="minorHAnsi" w:hAnsi="Symbol"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2A6A56AC"/>
    <w:multiLevelType w:val="hybridMultilevel"/>
    <w:tmpl w:val="B608F87E"/>
    <w:lvl w:ilvl="0" w:tplc="D12896C6">
      <w:start w:val="16"/>
      <w:numFmt w:val="bullet"/>
      <w:lvlText w:val=""/>
      <w:lvlJc w:val="left"/>
      <w:pPr>
        <w:ind w:left="720" w:hanging="360"/>
      </w:pPr>
      <w:rPr>
        <w:rFonts w:ascii="Symbol" w:eastAsiaTheme="minorHAnsi" w:hAnsi="Symbol"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79533166"/>
    <w:multiLevelType w:val="hybridMultilevel"/>
    <w:tmpl w:val="D1706C1A"/>
    <w:lvl w:ilvl="0" w:tplc="53E258BE">
      <w:start w:val="16"/>
      <w:numFmt w:val="bullet"/>
      <w:lvlText w:val=""/>
      <w:lvlJc w:val="left"/>
      <w:pPr>
        <w:ind w:left="720" w:hanging="360"/>
      </w:pPr>
      <w:rPr>
        <w:rFonts w:ascii="Symbol" w:eastAsiaTheme="minorHAnsi" w:hAnsi="Symbol"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956791039">
    <w:abstractNumId w:val="2"/>
  </w:num>
  <w:num w:numId="2" w16cid:durableId="42144324">
    <w:abstractNumId w:val="1"/>
  </w:num>
  <w:num w:numId="3" w16cid:durableId="108314423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50FF"/>
    <w:rsid w:val="000576F9"/>
    <w:rsid w:val="000B1BEC"/>
    <w:rsid w:val="000D302F"/>
    <w:rsid w:val="00137920"/>
    <w:rsid w:val="002D6891"/>
    <w:rsid w:val="003150FF"/>
    <w:rsid w:val="00351D6B"/>
    <w:rsid w:val="003B567E"/>
    <w:rsid w:val="003E20EE"/>
    <w:rsid w:val="00587E0A"/>
    <w:rsid w:val="005A1D0C"/>
    <w:rsid w:val="0079717C"/>
    <w:rsid w:val="007F7B86"/>
    <w:rsid w:val="008D1471"/>
    <w:rsid w:val="00924427"/>
    <w:rsid w:val="0096390C"/>
    <w:rsid w:val="00A102F4"/>
    <w:rsid w:val="00A70F76"/>
    <w:rsid w:val="00B12AEC"/>
    <w:rsid w:val="00C220D7"/>
    <w:rsid w:val="00D554B1"/>
    <w:rsid w:val="00DD72EE"/>
    <w:rsid w:val="00EA7D27"/>
    <w:rsid w:val="00F34EF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7207E4FB"/>
  <w15:chartTrackingRefBased/>
  <w15:docId w15:val="{D35C4DAC-6107-40D3-8031-9BECE76EFC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fr-F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link w:val="Titre1Car"/>
    <w:uiPriority w:val="9"/>
    <w:qFormat/>
    <w:rsid w:val="003150F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re2">
    <w:name w:val="heading 2"/>
    <w:basedOn w:val="Normal"/>
    <w:next w:val="Normal"/>
    <w:link w:val="Titre2Car"/>
    <w:uiPriority w:val="9"/>
    <w:semiHidden/>
    <w:unhideWhenUsed/>
    <w:qFormat/>
    <w:rsid w:val="003150F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re3">
    <w:name w:val="heading 3"/>
    <w:basedOn w:val="Normal"/>
    <w:next w:val="Normal"/>
    <w:link w:val="Titre3Car"/>
    <w:uiPriority w:val="9"/>
    <w:semiHidden/>
    <w:unhideWhenUsed/>
    <w:qFormat/>
    <w:rsid w:val="003150FF"/>
    <w:pPr>
      <w:keepNext/>
      <w:keepLines/>
      <w:spacing w:before="160" w:after="80"/>
      <w:outlineLvl w:val="2"/>
    </w:pPr>
    <w:rPr>
      <w:rFonts w:eastAsiaTheme="majorEastAsia" w:cstheme="majorBidi"/>
      <w:color w:val="0F4761" w:themeColor="accent1" w:themeShade="BF"/>
      <w:sz w:val="28"/>
      <w:szCs w:val="28"/>
    </w:rPr>
  </w:style>
  <w:style w:type="paragraph" w:styleId="Titre4">
    <w:name w:val="heading 4"/>
    <w:basedOn w:val="Normal"/>
    <w:next w:val="Normal"/>
    <w:link w:val="Titre4Car"/>
    <w:uiPriority w:val="9"/>
    <w:semiHidden/>
    <w:unhideWhenUsed/>
    <w:qFormat/>
    <w:rsid w:val="003150FF"/>
    <w:pPr>
      <w:keepNext/>
      <w:keepLines/>
      <w:spacing w:before="80" w:after="40"/>
      <w:outlineLvl w:val="3"/>
    </w:pPr>
    <w:rPr>
      <w:rFonts w:eastAsiaTheme="majorEastAsia" w:cstheme="majorBidi"/>
      <w:i/>
      <w:iCs/>
      <w:color w:val="0F4761" w:themeColor="accent1" w:themeShade="BF"/>
    </w:rPr>
  </w:style>
  <w:style w:type="paragraph" w:styleId="Titre5">
    <w:name w:val="heading 5"/>
    <w:basedOn w:val="Normal"/>
    <w:next w:val="Normal"/>
    <w:link w:val="Titre5Car"/>
    <w:uiPriority w:val="9"/>
    <w:semiHidden/>
    <w:unhideWhenUsed/>
    <w:qFormat/>
    <w:rsid w:val="003150FF"/>
    <w:pPr>
      <w:keepNext/>
      <w:keepLines/>
      <w:spacing w:before="80" w:after="40"/>
      <w:outlineLvl w:val="4"/>
    </w:pPr>
    <w:rPr>
      <w:rFonts w:eastAsiaTheme="majorEastAsia" w:cstheme="majorBidi"/>
      <w:color w:val="0F4761" w:themeColor="accent1" w:themeShade="BF"/>
    </w:rPr>
  </w:style>
  <w:style w:type="paragraph" w:styleId="Titre6">
    <w:name w:val="heading 6"/>
    <w:basedOn w:val="Normal"/>
    <w:next w:val="Normal"/>
    <w:link w:val="Titre6Car"/>
    <w:uiPriority w:val="9"/>
    <w:semiHidden/>
    <w:unhideWhenUsed/>
    <w:qFormat/>
    <w:rsid w:val="003150FF"/>
    <w:pPr>
      <w:keepNext/>
      <w:keepLines/>
      <w:spacing w:before="40" w:after="0"/>
      <w:outlineLvl w:val="5"/>
    </w:pPr>
    <w:rPr>
      <w:rFonts w:eastAsiaTheme="majorEastAsia" w:cstheme="majorBidi"/>
      <w:i/>
      <w:iCs/>
      <w:color w:val="595959" w:themeColor="text1" w:themeTint="A6"/>
    </w:rPr>
  </w:style>
  <w:style w:type="paragraph" w:styleId="Titre7">
    <w:name w:val="heading 7"/>
    <w:basedOn w:val="Normal"/>
    <w:next w:val="Normal"/>
    <w:link w:val="Titre7Car"/>
    <w:uiPriority w:val="9"/>
    <w:semiHidden/>
    <w:unhideWhenUsed/>
    <w:qFormat/>
    <w:rsid w:val="003150FF"/>
    <w:pPr>
      <w:keepNext/>
      <w:keepLines/>
      <w:spacing w:before="40" w:after="0"/>
      <w:outlineLvl w:val="6"/>
    </w:pPr>
    <w:rPr>
      <w:rFonts w:eastAsiaTheme="majorEastAsia" w:cstheme="majorBidi"/>
      <w:color w:val="595959" w:themeColor="text1" w:themeTint="A6"/>
    </w:rPr>
  </w:style>
  <w:style w:type="paragraph" w:styleId="Titre8">
    <w:name w:val="heading 8"/>
    <w:basedOn w:val="Normal"/>
    <w:next w:val="Normal"/>
    <w:link w:val="Titre8Car"/>
    <w:uiPriority w:val="9"/>
    <w:semiHidden/>
    <w:unhideWhenUsed/>
    <w:qFormat/>
    <w:rsid w:val="003150FF"/>
    <w:pPr>
      <w:keepNext/>
      <w:keepLines/>
      <w:spacing w:after="0"/>
      <w:outlineLvl w:val="7"/>
    </w:pPr>
    <w:rPr>
      <w:rFonts w:eastAsiaTheme="majorEastAsia" w:cstheme="majorBidi"/>
      <w:i/>
      <w:iCs/>
      <w:color w:val="272727" w:themeColor="text1" w:themeTint="D8"/>
    </w:rPr>
  </w:style>
  <w:style w:type="paragraph" w:styleId="Titre9">
    <w:name w:val="heading 9"/>
    <w:basedOn w:val="Normal"/>
    <w:next w:val="Normal"/>
    <w:link w:val="Titre9Car"/>
    <w:uiPriority w:val="9"/>
    <w:semiHidden/>
    <w:unhideWhenUsed/>
    <w:qFormat/>
    <w:rsid w:val="003150FF"/>
    <w:pPr>
      <w:keepNext/>
      <w:keepLines/>
      <w:spacing w:after="0"/>
      <w:outlineLvl w:val="8"/>
    </w:pPr>
    <w:rPr>
      <w:rFonts w:eastAsiaTheme="majorEastAsia"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3150FF"/>
    <w:rPr>
      <w:rFonts w:asciiTheme="majorHAnsi" w:eastAsiaTheme="majorEastAsia" w:hAnsiTheme="majorHAnsi" w:cstheme="majorBidi"/>
      <w:color w:val="0F4761" w:themeColor="accent1" w:themeShade="BF"/>
      <w:sz w:val="40"/>
      <w:szCs w:val="40"/>
    </w:rPr>
  </w:style>
  <w:style w:type="character" w:customStyle="1" w:styleId="Titre2Car">
    <w:name w:val="Titre 2 Car"/>
    <w:basedOn w:val="Policepardfaut"/>
    <w:link w:val="Titre2"/>
    <w:uiPriority w:val="9"/>
    <w:semiHidden/>
    <w:rsid w:val="003150FF"/>
    <w:rPr>
      <w:rFonts w:asciiTheme="majorHAnsi" w:eastAsiaTheme="majorEastAsia" w:hAnsiTheme="majorHAnsi" w:cstheme="majorBidi"/>
      <w:color w:val="0F4761" w:themeColor="accent1" w:themeShade="BF"/>
      <w:sz w:val="32"/>
      <w:szCs w:val="32"/>
    </w:rPr>
  </w:style>
  <w:style w:type="character" w:customStyle="1" w:styleId="Titre3Car">
    <w:name w:val="Titre 3 Car"/>
    <w:basedOn w:val="Policepardfaut"/>
    <w:link w:val="Titre3"/>
    <w:uiPriority w:val="9"/>
    <w:semiHidden/>
    <w:rsid w:val="003150FF"/>
    <w:rPr>
      <w:rFonts w:eastAsiaTheme="majorEastAsia" w:cstheme="majorBidi"/>
      <w:color w:val="0F4761" w:themeColor="accent1" w:themeShade="BF"/>
      <w:sz w:val="28"/>
      <w:szCs w:val="28"/>
    </w:rPr>
  </w:style>
  <w:style w:type="character" w:customStyle="1" w:styleId="Titre4Car">
    <w:name w:val="Titre 4 Car"/>
    <w:basedOn w:val="Policepardfaut"/>
    <w:link w:val="Titre4"/>
    <w:uiPriority w:val="9"/>
    <w:semiHidden/>
    <w:rsid w:val="003150FF"/>
    <w:rPr>
      <w:rFonts w:eastAsiaTheme="majorEastAsia" w:cstheme="majorBidi"/>
      <w:i/>
      <w:iCs/>
      <w:color w:val="0F4761" w:themeColor="accent1" w:themeShade="BF"/>
    </w:rPr>
  </w:style>
  <w:style w:type="character" w:customStyle="1" w:styleId="Titre5Car">
    <w:name w:val="Titre 5 Car"/>
    <w:basedOn w:val="Policepardfaut"/>
    <w:link w:val="Titre5"/>
    <w:uiPriority w:val="9"/>
    <w:semiHidden/>
    <w:rsid w:val="003150FF"/>
    <w:rPr>
      <w:rFonts w:eastAsiaTheme="majorEastAsia" w:cstheme="majorBidi"/>
      <w:color w:val="0F4761" w:themeColor="accent1" w:themeShade="BF"/>
    </w:rPr>
  </w:style>
  <w:style w:type="character" w:customStyle="1" w:styleId="Titre6Car">
    <w:name w:val="Titre 6 Car"/>
    <w:basedOn w:val="Policepardfaut"/>
    <w:link w:val="Titre6"/>
    <w:uiPriority w:val="9"/>
    <w:semiHidden/>
    <w:rsid w:val="003150FF"/>
    <w:rPr>
      <w:rFonts w:eastAsiaTheme="majorEastAsia" w:cstheme="majorBidi"/>
      <w:i/>
      <w:iCs/>
      <w:color w:val="595959" w:themeColor="text1" w:themeTint="A6"/>
    </w:rPr>
  </w:style>
  <w:style w:type="character" w:customStyle="1" w:styleId="Titre7Car">
    <w:name w:val="Titre 7 Car"/>
    <w:basedOn w:val="Policepardfaut"/>
    <w:link w:val="Titre7"/>
    <w:uiPriority w:val="9"/>
    <w:semiHidden/>
    <w:rsid w:val="003150FF"/>
    <w:rPr>
      <w:rFonts w:eastAsiaTheme="majorEastAsia" w:cstheme="majorBidi"/>
      <w:color w:val="595959" w:themeColor="text1" w:themeTint="A6"/>
    </w:rPr>
  </w:style>
  <w:style w:type="character" w:customStyle="1" w:styleId="Titre8Car">
    <w:name w:val="Titre 8 Car"/>
    <w:basedOn w:val="Policepardfaut"/>
    <w:link w:val="Titre8"/>
    <w:uiPriority w:val="9"/>
    <w:semiHidden/>
    <w:rsid w:val="003150FF"/>
    <w:rPr>
      <w:rFonts w:eastAsiaTheme="majorEastAsia" w:cstheme="majorBidi"/>
      <w:i/>
      <w:iCs/>
      <w:color w:val="272727" w:themeColor="text1" w:themeTint="D8"/>
    </w:rPr>
  </w:style>
  <w:style w:type="character" w:customStyle="1" w:styleId="Titre9Car">
    <w:name w:val="Titre 9 Car"/>
    <w:basedOn w:val="Policepardfaut"/>
    <w:link w:val="Titre9"/>
    <w:uiPriority w:val="9"/>
    <w:semiHidden/>
    <w:rsid w:val="003150FF"/>
    <w:rPr>
      <w:rFonts w:eastAsiaTheme="majorEastAsia" w:cstheme="majorBidi"/>
      <w:color w:val="272727" w:themeColor="text1" w:themeTint="D8"/>
    </w:rPr>
  </w:style>
  <w:style w:type="paragraph" w:styleId="Titre">
    <w:name w:val="Title"/>
    <w:basedOn w:val="Normal"/>
    <w:next w:val="Normal"/>
    <w:link w:val="TitreCar"/>
    <w:uiPriority w:val="10"/>
    <w:qFormat/>
    <w:rsid w:val="003150F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3150FF"/>
    <w:rPr>
      <w:rFonts w:asciiTheme="majorHAnsi" w:eastAsiaTheme="majorEastAsia" w:hAnsiTheme="majorHAnsi" w:cstheme="majorBidi"/>
      <w:spacing w:val="-10"/>
      <w:kern w:val="28"/>
      <w:sz w:val="56"/>
      <w:szCs w:val="56"/>
    </w:rPr>
  </w:style>
  <w:style w:type="paragraph" w:styleId="Sous-titre">
    <w:name w:val="Subtitle"/>
    <w:basedOn w:val="Normal"/>
    <w:next w:val="Normal"/>
    <w:link w:val="Sous-titreCar"/>
    <w:uiPriority w:val="11"/>
    <w:qFormat/>
    <w:rsid w:val="003150FF"/>
    <w:pPr>
      <w:numPr>
        <w:ilvl w:val="1"/>
      </w:numPr>
    </w:pPr>
    <w:rPr>
      <w:rFonts w:eastAsiaTheme="majorEastAsia" w:cstheme="majorBidi"/>
      <w:color w:val="595959" w:themeColor="text1" w:themeTint="A6"/>
      <w:spacing w:val="15"/>
      <w:sz w:val="28"/>
      <w:szCs w:val="28"/>
    </w:rPr>
  </w:style>
  <w:style w:type="character" w:customStyle="1" w:styleId="Sous-titreCar">
    <w:name w:val="Sous-titre Car"/>
    <w:basedOn w:val="Policepardfaut"/>
    <w:link w:val="Sous-titre"/>
    <w:uiPriority w:val="11"/>
    <w:rsid w:val="003150FF"/>
    <w:rPr>
      <w:rFonts w:eastAsiaTheme="majorEastAsia" w:cstheme="majorBidi"/>
      <w:color w:val="595959" w:themeColor="text1" w:themeTint="A6"/>
      <w:spacing w:val="15"/>
      <w:sz w:val="28"/>
      <w:szCs w:val="28"/>
    </w:rPr>
  </w:style>
  <w:style w:type="paragraph" w:styleId="Citation">
    <w:name w:val="Quote"/>
    <w:basedOn w:val="Normal"/>
    <w:next w:val="Normal"/>
    <w:link w:val="CitationCar"/>
    <w:uiPriority w:val="29"/>
    <w:qFormat/>
    <w:rsid w:val="003150FF"/>
    <w:pPr>
      <w:spacing w:before="160"/>
      <w:jc w:val="center"/>
    </w:pPr>
    <w:rPr>
      <w:i/>
      <w:iCs/>
      <w:color w:val="404040" w:themeColor="text1" w:themeTint="BF"/>
    </w:rPr>
  </w:style>
  <w:style w:type="character" w:customStyle="1" w:styleId="CitationCar">
    <w:name w:val="Citation Car"/>
    <w:basedOn w:val="Policepardfaut"/>
    <w:link w:val="Citation"/>
    <w:uiPriority w:val="29"/>
    <w:rsid w:val="003150FF"/>
    <w:rPr>
      <w:i/>
      <w:iCs/>
      <w:color w:val="404040" w:themeColor="text1" w:themeTint="BF"/>
    </w:rPr>
  </w:style>
  <w:style w:type="paragraph" w:styleId="Paragraphedeliste">
    <w:name w:val="List Paragraph"/>
    <w:basedOn w:val="Normal"/>
    <w:uiPriority w:val="34"/>
    <w:qFormat/>
    <w:rsid w:val="003150FF"/>
    <w:pPr>
      <w:ind w:left="720"/>
      <w:contextualSpacing/>
    </w:pPr>
  </w:style>
  <w:style w:type="character" w:styleId="Accentuationintense">
    <w:name w:val="Intense Emphasis"/>
    <w:basedOn w:val="Policepardfaut"/>
    <w:uiPriority w:val="21"/>
    <w:qFormat/>
    <w:rsid w:val="003150FF"/>
    <w:rPr>
      <w:i/>
      <w:iCs/>
      <w:color w:val="0F4761" w:themeColor="accent1" w:themeShade="BF"/>
    </w:rPr>
  </w:style>
  <w:style w:type="paragraph" w:styleId="Citationintense">
    <w:name w:val="Intense Quote"/>
    <w:basedOn w:val="Normal"/>
    <w:next w:val="Normal"/>
    <w:link w:val="CitationintenseCar"/>
    <w:uiPriority w:val="30"/>
    <w:qFormat/>
    <w:rsid w:val="003150F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tionintenseCar">
    <w:name w:val="Citation intense Car"/>
    <w:basedOn w:val="Policepardfaut"/>
    <w:link w:val="Citationintense"/>
    <w:uiPriority w:val="30"/>
    <w:rsid w:val="003150FF"/>
    <w:rPr>
      <w:i/>
      <w:iCs/>
      <w:color w:val="0F4761" w:themeColor="accent1" w:themeShade="BF"/>
    </w:rPr>
  </w:style>
  <w:style w:type="character" w:styleId="Rfrenceintense">
    <w:name w:val="Intense Reference"/>
    <w:basedOn w:val="Policepardfaut"/>
    <w:uiPriority w:val="32"/>
    <w:qFormat/>
    <w:rsid w:val="003150FF"/>
    <w:rPr>
      <w:b/>
      <w:bCs/>
      <w:smallCaps/>
      <w:color w:val="0F4761" w:themeColor="accent1" w:themeShade="BF"/>
      <w:spacing w:val="5"/>
    </w:rPr>
  </w:style>
  <w:style w:type="paragraph" w:styleId="En-tte">
    <w:name w:val="header"/>
    <w:basedOn w:val="Normal"/>
    <w:link w:val="En-tteCar"/>
    <w:uiPriority w:val="99"/>
    <w:unhideWhenUsed/>
    <w:rsid w:val="0096390C"/>
    <w:pPr>
      <w:tabs>
        <w:tab w:val="center" w:pos="4536"/>
        <w:tab w:val="right" w:pos="9072"/>
      </w:tabs>
      <w:spacing w:after="0" w:line="240" w:lineRule="auto"/>
    </w:pPr>
  </w:style>
  <w:style w:type="character" w:customStyle="1" w:styleId="En-tteCar">
    <w:name w:val="En-tête Car"/>
    <w:basedOn w:val="Policepardfaut"/>
    <w:link w:val="En-tte"/>
    <w:uiPriority w:val="99"/>
    <w:rsid w:val="0096390C"/>
  </w:style>
  <w:style w:type="paragraph" w:styleId="Pieddepage">
    <w:name w:val="footer"/>
    <w:basedOn w:val="Normal"/>
    <w:link w:val="PieddepageCar"/>
    <w:uiPriority w:val="99"/>
    <w:unhideWhenUsed/>
    <w:rsid w:val="0096390C"/>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96390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155</TotalTime>
  <Pages>2</Pages>
  <Words>490</Words>
  <Characters>2699</Characters>
  <Application>Microsoft Office Word</Application>
  <DocSecurity>0</DocSecurity>
  <Lines>22</Lines>
  <Paragraphs>6</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3183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CHABROUX Mélanie (Poitou-Charentes)</dc:creator>
  <cp:keywords/>
  <dc:description/>
  <cp:lastModifiedBy>CHABROUX Mélanie (Poitou-Charentes)</cp:lastModifiedBy>
  <cp:revision>6</cp:revision>
  <dcterms:created xsi:type="dcterms:W3CDTF">2026-01-14T11:02:00Z</dcterms:created>
  <dcterms:modified xsi:type="dcterms:W3CDTF">2026-06-12T11:42:00Z</dcterms:modified>
</cp:coreProperties>
</file>